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Правила протипожежної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безпеки для учнів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Категорично забороняється: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гратися із сірниками;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4440880</wp:posOffset>
            </wp:positionH>
            <wp:positionV relativeFrom="paragraph">
              <wp:posOffset>90822</wp:posOffset>
            </wp:positionV>
            <wp:extent cx="2042081" cy="2042081"/>
            <wp:effectExtent b="0" l="0" r="0" t="0"/>
            <wp:wrapSquare wrapText="bothSides" distB="0" distT="0" distL="114300" distR="114300"/>
            <wp:docPr id="104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10000" l="7498" r="13000" t="10499"/>
                    <a:stretch>
                      <a:fillRect/>
                    </a:stretch>
                  </pic:blipFill>
                  <pic:spPr>
                    <a:xfrm>
                      <a:off x="0" y="0"/>
                      <a:ext cx="2042081" cy="2042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запалювати папір або інші предмети і переносити вогонь;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нагляду дорослих запалювати вогнище із сухого листя; сміття, різних відходів горючих матеріалів;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вигрібати вугілля під час його горіння в печі;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вмикати електроприлади за відсутності дорослих;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класти іграшки та інші предмети на запалені плити або увімкнені електроприлади;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запалювати легкозаймисті речовини або перевіряти їх на вогнетривкість.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Правила поводження при виявленні вибухонебезпечних предметів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разі знаходження вибухонебезпечного пристрою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ЗАБОРОНЕНО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Наближатися до </w:t>
      </w:r>
      <w:r w:rsidDel="00000000" w:rsidR="00000000" w:rsidRPr="00000000">
        <w:rPr>
          <w:sz w:val="28"/>
          <w:szCs w:val="28"/>
          <w:rtl w:val="0"/>
        </w:rPr>
        <w:t xml:space="preserve">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4319588</wp:posOffset>
            </wp:positionH>
            <wp:positionV relativeFrom="paragraph">
              <wp:posOffset>52722</wp:posOffset>
            </wp:positionV>
            <wp:extent cx="2145030" cy="1619250"/>
            <wp:effectExtent b="0" l="0" r="0" t="0"/>
            <wp:wrapSquare wrapText="bothSides" distB="0" distT="0" distL="114300" distR="114300"/>
            <wp:docPr id="104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Пересувати його або брати в руки.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Намагатися самостійно вилучити знахідку із землі.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Розряджати, кидати, ударяти по ньому.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Розпалювати поряд багаття або кидати в нього предмет.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Приносити предмет до дому, у табір, школу.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Необхідно негайно повідомити </w:t>
      </w: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в по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ліцію або дорослих про знахідку!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При знаходженні вибухонебезпечного пристрою: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Обгородити місце знаходження вибухонебезпечних предметів.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Негайно (з безпечного місця) повідомте чергову службу МНС України (тел. 101), міліцію (</w:t>
      </w:r>
      <w:r w:rsidDel="00000000" w:rsidR="00000000" w:rsidRPr="00000000">
        <w:rPr>
          <w:sz w:val="28"/>
          <w:szCs w:val="28"/>
          <w:rtl w:val="0"/>
        </w:rPr>
        <w:t xml:space="preserve">тел. 102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підходьте до </w:t>
      </w:r>
      <w:r w:rsidDel="00000000" w:rsidR="00000000" w:rsidRPr="00000000">
        <w:rPr>
          <w:sz w:val="28"/>
          <w:szCs w:val="28"/>
          <w:rtl w:val="0"/>
        </w:rPr>
        <w:t xml:space="preserve">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не торкайтеся і не пересувайте його, не допускайте до знахідки інших людей.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Припинити всі види робіт в районі виявлення </w:t>
      </w:r>
      <w:r w:rsidDel="00000000" w:rsidR="00000000" w:rsidRPr="00000000">
        <w:rPr>
          <w:sz w:val="28"/>
          <w:szCs w:val="28"/>
          <w:rtl w:val="0"/>
        </w:rPr>
        <w:t xml:space="preserve">вибухонебезпечного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                                                                           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користуйтеся засобами радіозв’язку, мобільними телефонами (вони можуть спровокувати вибух).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Дочекайтеся прибуття фахівців, вкажіть місце знахідки та повідомте час її виявлення.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285750</wp:posOffset>
            </wp:positionV>
            <wp:extent cx="1950402" cy="1272720"/>
            <wp:effectExtent b="0" l="0" r="0" t="0"/>
            <wp:wrapSquare wrapText="bothSides" distB="0" distT="0" distL="114300" distR="114300"/>
            <wp:docPr id="104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402" cy="1272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ПАМ’ЯТАЙТЕ!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Розмінуванням, знешкодженням або знищенням вибухонебезпечних предметів займаються тільки підготовлені фахівці-сапери, допущені до цього виду робіт.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obster" w:cs="Lobster" w:eastAsia="Lobster" w:hAnsi="Lobster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color w:val="ff0000"/>
          <w:sz w:val="40"/>
          <w:szCs w:val="40"/>
          <w:rtl w:val="0"/>
        </w:rPr>
        <w:t xml:space="preserve">                  </w:t>
      </w: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П</w:t>
      </w:r>
      <w:r w:rsidDel="00000000" w:rsidR="00000000" w:rsidRPr="00000000">
        <w:rPr>
          <w:rFonts w:ascii="Lobster" w:cs="Lobster" w:eastAsia="Lobster" w:hAnsi="Lobster"/>
          <w:b w:val="1"/>
          <w:color w:val="ff0000"/>
          <w:sz w:val="40"/>
          <w:szCs w:val="40"/>
          <w:rtl w:val="0"/>
        </w:rPr>
        <w:t xml:space="preserve">равила безпеки при поводженні газом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Запам’ятай основні вимоги для попередження пожежі: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✔Забороняється користуватися несправними газовими приладами чи використовувати їх не за призначенням.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5365750</wp:posOffset>
            </wp:positionH>
            <wp:positionV relativeFrom="paragraph">
              <wp:posOffset>352425</wp:posOffset>
            </wp:positionV>
            <wp:extent cx="1147445" cy="991870"/>
            <wp:effectExtent b="0" l="0" r="0" t="0"/>
            <wp:wrapSquare wrapText="bothSides" distB="0" distT="0" distL="114300" distR="114300"/>
            <wp:docPr id="102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4481" l="5009" r="3616" t="4171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991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 Не можна залишати без нагляду</w:t>
          </w:r>
        </w:sdtContent>
      </w:sdt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газові прилади</w:t>
      </w:r>
      <w:r w:rsidDel="00000000" w:rsidR="00000000" w:rsidRPr="00000000">
        <w:rPr>
          <w:sz w:val="28"/>
          <w:szCs w:val="28"/>
          <w:rtl w:val="0"/>
        </w:rPr>
        <w:t xml:space="preserve">, що працюють.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Необхідно стежити, щоб рідина, що кипить, не залила вогонь пальника, протяг не загасив полум’я.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1906</wp:posOffset>
            </wp:positionH>
            <wp:positionV relativeFrom="paragraph">
              <wp:posOffset>671830</wp:posOffset>
            </wp:positionV>
            <wp:extent cx="1050290" cy="1776730"/>
            <wp:effectExtent b="0" l="0" r="0" t="0"/>
            <wp:wrapSquare wrapText="bothSides" distB="0" distT="0" distL="114300" distR="114300"/>
            <wp:docPr id="103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1390" l="13818" r="5807" t="199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776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✔Якщо газ потрапив у повітря приміщення, негайно слід закрутити кран подачі газу і провітрити приміщення.</w:t>
          </w:r>
        </w:sdtContent>
      </w:sdt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 Категорично забороняється сушити білизну чи волосся над плитою із запаленими пальниками.</w:t>
          </w:r>
        </w:sdtContent>
      </w:sdt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 Не можна розміщувати біля газової плити речовини, що можуть легко займатися: папір, тканини тощо.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5570220</wp:posOffset>
            </wp:positionH>
            <wp:positionV relativeFrom="paragraph">
              <wp:posOffset>423545</wp:posOffset>
            </wp:positionV>
            <wp:extent cx="895350" cy="836295"/>
            <wp:effectExtent b="0" l="0" r="0" t="0"/>
            <wp:wrapSquare wrapText="bothSides" distB="0" distT="0" distL="114300" distR="114300"/>
            <wp:docPr id="10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36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Порядок дій при виявленні запаху газу: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✔ні в якому разі не використовуй сірники, запальнички та інші джерела відкритого вогню; не вмикай світло та будь-які електроприлади; не користуйся електродзвінками квартир; не використовуй телефони з дисковими номеронабирачами;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5570220</wp:posOffset>
            </wp:positionH>
            <wp:positionV relativeFrom="paragraph">
              <wp:posOffset>1009650</wp:posOffset>
            </wp:positionV>
            <wp:extent cx="895350" cy="1690370"/>
            <wp:effectExtent b="0" l="0" r="0" t="0"/>
            <wp:wrapSquare wrapText="bothSides" distB="0" distT="0" distL="114300" distR="114300"/>
            <wp:docPr id="10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9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✔негайно перекрий вентилі на газовому приладді і крани на плиті;</w:t>
          </w:r>
        </w:sdtContent>
      </w:sdt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✔відчини вікно і двері, створивши протяг для провітрювання приміщення;</w:t>
          </w:r>
        </w:sdtContent>
      </w:sdt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✔виклич аварійну службу газу за телефоном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104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і залиш приміщення.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Правила поведінки при отруєнні газом: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✔Відчини вікна, двері.</w:t>
          </w:r>
        </w:sdtContent>
      </w:sdt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✔Потерпілого необхідно винести на вулицю і розстебнути одяг на грудях. На голову покласти холодний компрес, а до ніг – грілку, оббризкати обличчя холодною водою, дати понюхати нашатирний спирт, напоїти міцним чаєм, кавою. </w:t>
          </w:r>
        </w:sdtContent>
      </w:sdt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1266825</wp:posOffset>
            </wp:positionH>
            <wp:positionV relativeFrom="paragraph">
              <wp:posOffset>177887</wp:posOffset>
            </wp:positionV>
            <wp:extent cx="1228090" cy="1471930"/>
            <wp:effectExtent b="0" l="0" r="0" t="0"/>
            <wp:wrapSquare wrapText="bothSides" distB="0" distT="0" distL="114300" distR="114300"/>
            <wp:docPr id="10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471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5730</wp:posOffset>
            </wp:positionV>
            <wp:extent cx="713740" cy="896620"/>
            <wp:effectExtent b="0" l="0" r="0" t="0"/>
            <wp:wrapSquare wrapText="bothSides" distB="0" distT="0" distL="114300" distR="114300"/>
            <wp:docPr id="103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896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hd w:fill="ffffff" w:val="clear"/>
        <w:jc w:val="center"/>
        <w:rPr>
          <w:rFonts w:ascii="Lobster" w:cs="Lobster" w:eastAsia="Lobster" w:hAnsi="Lobster"/>
          <w:color w:val="ff0000"/>
          <w:sz w:val="40"/>
          <w:szCs w:val="40"/>
        </w:rPr>
      </w:pPr>
      <w:r w:rsidDel="00000000" w:rsidR="00000000" w:rsidRPr="00000000">
        <w:rPr>
          <w:rFonts w:ascii="Lobster" w:cs="Lobster" w:eastAsia="Lobster" w:hAnsi="Lobster"/>
          <w:b w:val="1"/>
          <w:color w:val="ff0000"/>
          <w:sz w:val="40"/>
          <w:szCs w:val="40"/>
          <w:rtl w:val="0"/>
        </w:rPr>
        <w:t xml:space="preserve">Інструкція з електробезпеки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32"/>
          <w:szCs w:val="32"/>
          <w:rtl w:val="0"/>
        </w:rPr>
        <w:t xml:space="preserve">1.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Неухильно дотримуйте порядку включення електроприладів у мережу: шнур спочатку підключайте до приладу, а потім до мережі. Відключення приладу проводиться у зворотній послідовності.</w:t>
      </w:r>
    </w:p>
    <w:p w:rsidR="00000000" w:rsidDel="00000000" w:rsidP="00000000" w:rsidRDefault="00000000" w:rsidRPr="00000000" w14:paraId="00000038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2.</w:t>
      </w:r>
      <w:r w:rsidDel="00000000" w:rsidR="00000000" w:rsidRPr="00000000">
        <w:rPr>
          <w:sz w:val="28"/>
          <w:szCs w:val="28"/>
          <w:rtl w:val="0"/>
        </w:rPr>
        <w:t xml:space="preserve"> Ідучи з будинку або навіть із кімнати, обов'язково вимикайте електроприлади (праску, телевізор тощо).</w:t>
      </w:r>
      <w:r w:rsidDel="00000000" w:rsidR="00000000" w:rsidRPr="00000000">
        <w:rPr>
          <w:sz w:val="28"/>
          <w:szCs w:val="28"/>
          <w:highlight w:val="black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hd w:fill="ffffff" w:val="clear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       3.</w:t>
      </w:r>
      <w:r w:rsidDel="00000000" w:rsidR="00000000" w:rsidRPr="00000000">
        <w:rPr>
          <w:sz w:val="28"/>
          <w:szCs w:val="28"/>
          <w:rtl w:val="0"/>
        </w:rPr>
        <w:t xml:space="preserve"> Не вставляйте вилку у штепсельну розетку мокрими руками.</w:t>
      </w:r>
    </w:p>
    <w:p w:rsidR="00000000" w:rsidDel="00000000" w:rsidP="00000000" w:rsidRDefault="00000000" w:rsidRPr="00000000" w14:paraId="0000003A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4.</w:t>
      </w:r>
      <w:r w:rsidDel="00000000" w:rsidR="00000000" w:rsidRPr="00000000">
        <w:rPr>
          <w:sz w:val="28"/>
          <w:szCs w:val="28"/>
          <w:rtl w:val="0"/>
        </w:rPr>
        <w:t xml:space="preserve"> Ніколи не тягніть за електричний дріт руками, може статися коротке замикання.</w:t>
      </w:r>
    </w:p>
    <w:p w:rsidR="00000000" w:rsidDel="00000000" w:rsidP="00000000" w:rsidRDefault="00000000" w:rsidRPr="00000000" w14:paraId="0000003B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5.</w:t>
      </w:r>
      <w:r w:rsidDel="00000000" w:rsidR="00000000" w:rsidRPr="00000000">
        <w:rPr>
          <w:sz w:val="28"/>
          <w:szCs w:val="28"/>
          <w:rtl w:val="0"/>
        </w:rPr>
        <w:t xml:space="preserve"> Ні в якому разі не підходьте до оголеного дроту і не торкайтеся до нього. Може вдарити струмом.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11571</wp:posOffset>
            </wp:positionV>
            <wp:extent cx="1914525" cy="1315720"/>
            <wp:effectExtent b="0" l="0" r="0" t="0"/>
            <wp:wrapSquare wrapText="bothSides" distB="0" distT="0" distL="114300" distR="114300"/>
            <wp:docPr id="102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1303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15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6.</w:t>
      </w:r>
      <w:r w:rsidDel="00000000" w:rsidR="00000000" w:rsidRPr="00000000">
        <w:rPr>
          <w:sz w:val="28"/>
          <w:szCs w:val="28"/>
          <w:rtl w:val="0"/>
        </w:rPr>
        <w:t xml:space="preserve"> Не користуйтеся праскою, чайником, плиткою без спеціальної підставки.</w:t>
      </w:r>
    </w:p>
    <w:p w:rsidR="00000000" w:rsidDel="00000000" w:rsidP="00000000" w:rsidRDefault="00000000" w:rsidRPr="00000000" w14:paraId="0000003D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7.</w:t>
      </w:r>
      <w:r w:rsidDel="00000000" w:rsidR="00000000" w:rsidRPr="00000000">
        <w:rPr>
          <w:sz w:val="28"/>
          <w:szCs w:val="28"/>
          <w:rtl w:val="0"/>
        </w:rPr>
        <w:t xml:space="preserve"> Не торкайтеся до води, яка нагрівається, і судини (якщо вона металева), за включеного в мережу нагрівача.</w:t>
      </w:r>
    </w:p>
    <w:p w:rsidR="00000000" w:rsidDel="00000000" w:rsidP="00000000" w:rsidRDefault="00000000" w:rsidRPr="00000000" w14:paraId="0000003E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8.</w:t>
      </w:r>
      <w:r w:rsidDel="00000000" w:rsidR="00000000" w:rsidRPr="00000000">
        <w:rPr>
          <w:sz w:val="28"/>
          <w:szCs w:val="28"/>
          <w:rtl w:val="0"/>
        </w:rPr>
        <w:t xml:space="preserve"> Ніколи не протирайте включені електроприлади вологою ганчіркою.</w:t>
      </w:r>
    </w:p>
    <w:p w:rsidR="00000000" w:rsidDel="00000000" w:rsidP="00000000" w:rsidRDefault="00000000" w:rsidRPr="00000000" w14:paraId="0000003F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9.</w:t>
      </w:r>
      <w:r w:rsidDel="00000000" w:rsidR="00000000" w:rsidRPr="00000000">
        <w:rPr>
          <w:sz w:val="28"/>
          <w:szCs w:val="28"/>
          <w:rtl w:val="0"/>
        </w:rPr>
        <w:t xml:space="preserve"> Не вішайте квіткові горщики над електричними дротами.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4610100</wp:posOffset>
            </wp:positionH>
            <wp:positionV relativeFrom="paragraph">
              <wp:posOffset>155079</wp:posOffset>
            </wp:positionV>
            <wp:extent cx="1595120" cy="1553210"/>
            <wp:effectExtent b="0" l="0" r="0" t="0"/>
            <wp:wrapSquare wrapText="bothSides" distB="0" distT="0" distL="114300" distR="114300"/>
            <wp:docPr id="103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53288" l="36137" r="34156" t="10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553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10.</w:t>
      </w:r>
      <w:r w:rsidDel="00000000" w:rsidR="00000000" w:rsidRPr="00000000">
        <w:rPr>
          <w:sz w:val="28"/>
          <w:szCs w:val="28"/>
          <w:rtl w:val="0"/>
        </w:rPr>
        <w:t xml:space="preserve"> Не можна гасити електроприлади, які загорілися, водою.</w:t>
      </w:r>
    </w:p>
    <w:p w:rsidR="00000000" w:rsidDel="00000000" w:rsidP="00000000" w:rsidRDefault="00000000" w:rsidRPr="00000000" w14:paraId="00000041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11.</w:t>
      </w:r>
      <w:r w:rsidDel="00000000" w:rsidR="00000000" w:rsidRPr="00000000">
        <w:rPr>
          <w:sz w:val="28"/>
          <w:szCs w:val="28"/>
          <w:rtl w:val="0"/>
        </w:rPr>
        <w:t xml:space="preserve"> Не торкайтеся провислих або дротів, які лежать на землі.</w:t>
      </w:r>
    </w:p>
    <w:p w:rsidR="00000000" w:rsidDel="00000000" w:rsidP="00000000" w:rsidRDefault="00000000" w:rsidRPr="00000000" w14:paraId="00000042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12.</w:t>
      </w:r>
      <w:r w:rsidDel="00000000" w:rsidR="00000000" w:rsidRPr="00000000">
        <w:rPr>
          <w:sz w:val="28"/>
          <w:szCs w:val="28"/>
          <w:rtl w:val="0"/>
        </w:rPr>
        <w:t xml:space="preserve"> Небезпечно влазити на дахи будинків і споруд, де поблизу проходять лінії електропередач, а також па опори (стовпи) повітряних ліній електропередач.</w:t>
      </w:r>
    </w:p>
    <w:p w:rsidR="00000000" w:rsidDel="00000000" w:rsidP="00000000" w:rsidRDefault="00000000" w:rsidRPr="00000000" w14:paraId="00000043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13.</w:t>
      </w:r>
      <w:r w:rsidDel="00000000" w:rsidR="00000000" w:rsidRPr="00000000">
        <w:rPr>
          <w:sz w:val="28"/>
          <w:szCs w:val="28"/>
          <w:rtl w:val="0"/>
        </w:rPr>
        <w:t xml:space="preserve"> Не намагайтеся проникнути в розподільні пристрої, трансформаторні підстанції, силові щитки — це загрожує смертю!</w:t>
      </w:r>
    </w:p>
    <w:p w:rsidR="00000000" w:rsidDel="00000000" w:rsidP="00000000" w:rsidRDefault="00000000" w:rsidRPr="00000000" w14:paraId="00000044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14.</w:t>
      </w:r>
      <w:r w:rsidDel="00000000" w:rsidR="00000000" w:rsidRPr="00000000">
        <w:rPr>
          <w:sz w:val="28"/>
          <w:szCs w:val="28"/>
          <w:rtl w:val="0"/>
        </w:rPr>
        <w:t xml:space="preserve"> Не використовуйте папір або тканину як абажур для електролампочок.</w:t>
      </w:r>
    </w:p>
    <w:p w:rsidR="00000000" w:rsidDel="00000000" w:rsidP="00000000" w:rsidRDefault="00000000" w:rsidRPr="00000000" w14:paraId="00000045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15.</w:t>
      </w:r>
      <w:r w:rsidDel="00000000" w:rsidR="00000000" w:rsidRPr="00000000">
        <w:rPr>
          <w:sz w:val="28"/>
          <w:szCs w:val="28"/>
          <w:rtl w:val="0"/>
        </w:rPr>
        <w:t xml:space="preserve"> Не намагайтеся проводити ремонт електроприладів, коли вони включені (у електромережі).</w:t>
      </w:r>
    </w:p>
    <w:p w:rsidR="00000000" w:rsidDel="00000000" w:rsidP="00000000" w:rsidRDefault="00000000" w:rsidRPr="00000000" w14:paraId="00000046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16.</w:t>
      </w:r>
      <w:r w:rsidDel="00000000" w:rsidR="00000000" w:rsidRPr="00000000">
        <w:rPr>
          <w:sz w:val="28"/>
          <w:szCs w:val="28"/>
          <w:rtl w:val="0"/>
        </w:rPr>
        <w:t xml:space="preserve"> Якщо одночасно ввімкнено багато електричних приладів або ж в одну розетку ввімкнено кілька приладів, то проводи, підведені до розетки, швидко нагріваються. Виникає небезпека ззагоряння ізоляційного матеріалу.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517871</wp:posOffset>
            </wp:positionV>
            <wp:extent cx="2251075" cy="2038350"/>
            <wp:effectExtent b="0" l="0" r="0" t="0"/>
            <wp:wrapSquare wrapText="bothSides" distB="0" distT="0" distL="114300" distR="114300"/>
            <wp:docPr id="102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b="16859" l="73446" r="3950" t="54287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widowControl w:val="0"/>
        <w:shd w:fill="ffffff" w:val="clear"/>
        <w:ind w:firstLine="567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17365d"/>
          <w:sz w:val="28"/>
          <w:szCs w:val="28"/>
          <w:rtl w:val="0"/>
        </w:rPr>
        <w:t xml:space="preserve">17.</w:t>
      </w:r>
      <w:r w:rsidDel="00000000" w:rsidR="00000000" w:rsidRPr="00000000">
        <w:rPr>
          <w:sz w:val="28"/>
          <w:szCs w:val="28"/>
          <w:rtl w:val="0"/>
        </w:rPr>
        <w:t xml:space="preserve"> У разі загоряння електроприладів, якщо ви не можете з цим впоратися, викликайте пожежну службу.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Правила безпеки взимку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Узимку треба йти не поспішаючи, аби не впасти і не травмуватися.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травму одержав товариш, ніколи не тікай із місця пригоди, а постарайся допомогти йому, поклич дорослих.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перегрівайся і не переохолоджуйся, не їж снігу та криги, бо це шкідливо для здоров'я.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торкайся язиком та мокрими руками до металу - отримаєш опік.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катайся на санчатах та лижах поблизу автомагістралей, трамвайних та залізничних колій - транспорт може травмувати тебе.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зимової негоди не вирушай наодинці у подорож - можеш заблукати.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Обережно! Бурульки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 сонячні промені нагрівають дах - сніг тане. Краплини води стікають на його край і замерзають, бо там температура нижча за нуль градусів. На замерзлу краплину набігає наступна, за нею - ще одна, потім ще... Бурулька «виросла».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15876</wp:posOffset>
            </wp:positionH>
            <wp:positionV relativeFrom="paragraph">
              <wp:posOffset>83820</wp:posOffset>
            </wp:positionV>
            <wp:extent cx="1998027" cy="2386957"/>
            <wp:effectExtent b="0" l="0" r="0" t="0"/>
            <wp:wrapSquare wrapText="bothSides" distB="0" distT="0" distL="114300" distR="114300"/>
            <wp:docPr id="103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8027" cy="23869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Ніколи не стій під дахом будівель. Взимку від перепадів температур можуть «вирости» величезні бурульки. Падаючи згори, вони досить серйозно травмують необережних перехожих.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Ожеледиця!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 Йди не поспішаючи. При втраті рівноваги - швидко присядь.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 Взуття має бути без каблуків і з неслизькими підошвами.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 Не можна тримати руки в кишенях - це збільшує можливість падіння, переломів.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114300" distR="114300">
            <wp:extent cx="2306475" cy="1879886"/>
            <wp:effectExtent b="0" l="0" r="0" t="0"/>
            <wp:docPr id="104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6475" cy="1879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Arial" w:cs="Arial" w:eastAsia="Arial" w:hAnsi="Arial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2"/>
          <w:szCs w:val="42"/>
          <w:u w:val="none"/>
          <w:shd w:fill="auto" w:val="clear"/>
          <w:vertAlign w:val="baseline"/>
          <w:rtl w:val="0"/>
        </w:rPr>
        <w:t xml:space="preserve">Пам’ятка для учнів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center"/>
        <w:rPr>
          <w:rFonts w:ascii="Lobster" w:cs="Lobster" w:eastAsia="Lobster" w:hAnsi="Lobster"/>
          <w:i w:val="0"/>
          <w:smallCaps w:val="0"/>
          <w:strike w:val="0"/>
          <w:color w:val="ff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i w:val="0"/>
          <w:smallCaps w:val="0"/>
          <w:strike w:val="0"/>
          <w:color w:val="ff0000"/>
          <w:sz w:val="42"/>
          <w:szCs w:val="42"/>
          <w:u w:val="none"/>
          <w:shd w:fill="auto" w:val="clear"/>
          <w:vertAlign w:val="baseline"/>
          <w:rtl w:val="0"/>
        </w:rPr>
        <w:t xml:space="preserve">з правил дорожнього руху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Ходіть тільки по тротуарах або по узбіччю.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288290</wp:posOffset>
            </wp:positionH>
            <wp:positionV relativeFrom="paragraph">
              <wp:posOffset>89535</wp:posOffset>
            </wp:positionV>
            <wp:extent cx="1600200" cy="2029460"/>
            <wp:effectExtent b="0" l="0" r="0" t="0"/>
            <wp:wrapSquare wrapText="bothSides" distB="0" distT="0" distL="114300" distR="114300"/>
            <wp:docPr id="103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10153" l="24635" r="23419" t="848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2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Переходьте вулицю в місцях, де є лінії або покажчики переходу, а де їх немає – на перехрестях по лінії тротуару.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Переходячи вулицю, подивіться ліворуч, а дійшовши до середини – праворуч.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вулицях і дорогах, де рух регулюють, переходьте проїжджу частину тільки на зелений сигнал світлофора або на відповідний жест регулювальника.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перебігайте дорогу перед транспортом, який близько йде.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4107179</wp:posOffset>
            </wp:positionH>
            <wp:positionV relativeFrom="paragraph">
              <wp:posOffset>224790</wp:posOffset>
            </wp:positionV>
            <wp:extent cx="2447925" cy="1750695"/>
            <wp:effectExtent b="0" l="0" r="0" t="0"/>
            <wp:wrapSquare wrapText="bothSides" distB="0" distT="0" distL="114300" distR="114300"/>
            <wp:docPr id="103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8389" l="0" r="66372" t="5754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5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Переходячи через дорогу, не варто вести жваву бесіду – розмови </w:t>
      </w:r>
      <w:r w:rsidDel="00000000" w:rsidR="00000000" w:rsidRPr="00000000">
        <w:rPr>
          <w:sz w:val="28"/>
          <w:szCs w:val="28"/>
          <w:rtl w:val="0"/>
        </w:rPr>
        <w:t xml:space="preserve">відволікають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влаштовуйте ігор і не катайтеся на ковзанах, лижах, санчатах, велосипеді на проїжджій частині.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 ЗНАЄШ!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Кататися на велосипедах, роликах можна тільки у дворі, на спеціальних майданчиках. Вибігати на дорогу за собакою, м’ячем – небезпечно!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 ЗНАЄШ!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Слід бути уважним, переходячи через дорогу. Найбільш безпечні переходи – підземні і наземні. Якщо їх немає, переходь по «зебрі» або попроси дорослих.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 ЗНАЄШ!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Переходити дорогу можна на «зелене» світло. Але спочатку переконайтеся, що машини встигли зупинитися.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40"/>
          <w:szCs w:val="40"/>
          <w:u w:val="none"/>
          <w:shd w:fill="auto" w:val="clear"/>
          <w:vertAlign w:val="baseline"/>
          <w:rtl w:val="0"/>
        </w:rPr>
        <w:t xml:space="preserve">ЗБЕРЕЖЕМО СОБІ ЖИТТЯ І ЗДОРОВ’Я!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119534</wp:posOffset>
            </wp:positionV>
            <wp:extent cx="1567815" cy="1837055"/>
            <wp:effectExtent b="0" l="0" r="0" t="0"/>
            <wp:wrapSquare wrapText="bothSides" distB="0" distT="0" distL="114300" distR="114300"/>
            <wp:docPr id="103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837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41300</wp:posOffset>
            </wp:positionV>
            <wp:extent cx="2225675" cy="1515110"/>
            <wp:effectExtent b="0" l="0" r="0" t="0"/>
            <wp:wrapSquare wrapText="bothSides" distB="0" distT="0" distL="114300" distR="114300"/>
            <wp:docPr id="104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 b="15469" l="3079" r="8108" t="381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515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Lobster" w:cs="Lobster" w:eastAsia="Lobster" w:hAnsi="Lobster"/>
          <w:b w:val="1"/>
          <w:color w:val="ff0000"/>
          <w:sz w:val="40"/>
          <w:szCs w:val="40"/>
          <w:rtl w:val="0"/>
        </w:rPr>
        <w:t xml:space="preserve">Запобігання отруєнь грибами, рослинами та їх насінням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Гриби людина споживає у їжу з давніх часів. До їстівних відносяться білі гриби, красноголовці, маслюки, опеньки, грузді та ін.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4493746</wp:posOffset>
            </wp:positionH>
            <wp:positionV relativeFrom="paragraph">
              <wp:posOffset>304800</wp:posOffset>
            </wp:positionV>
            <wp:extent cx="2002304" cy="2028825"/>
            <wp:effectExtent b="0" l="0" r="0" t="0"/>
            <wp:wrapSquare wrapText="bothSides" distB="0" distT="0" distL="114300" distR="114300"/>
            <wp:docPr id="10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7798" r="80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2304" cy="202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жаль, не всі знають, які гриби можна їсти, а які — ні. Отруєння грибами виникають при вживанні не тільки неїстівних, але й їстівних грибів  — при неправильній їх обробці та консервуванні.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Отруєння грибами досить часто закінчуються смертю.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Щоб запобігти отруєнню, необхідно додержуватись таких правил: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збирати гриби тільки з дорослими;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збирати гриби потрібно тільки ті, які ви добре знаєте;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ніколи не збирайте і не вживайте гриби, в яких біля основи ніжки є стовщення (як, наприклад, у червоного мухомора), і не куштуйте їх;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намагайтеся брати гриби тільки з ніжкою, особливо це стосується сироїжок, тільки так можна запобігти зустрічі з блідою поганкою;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збирайте «печериці», в яких на нижній поверхні шляпки є пластинки білого кольору;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пам'ятайте про хибні опеньки: не беріть гриби з яскраво пофарбованим капелюшком;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ніколи не вживайте сирі, червиві, ослизлі, вялі й зіпсовані гриби;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будьте також уважними при збиранні ягід і рослин, не збирайте й не вживайте рослини та ягоди, які вам не відомі.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Здоров'я і навіть життя людини, що отруїлася грибами, залежить від того, наскільки своєчасно їй нададуть медичну допомогу.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будь-якому отруєнні грибами, навіть</w:t>
      </w:r>
      <w:r w:rsidDel="00000000" w:rsidR="00000000" w:rsidRPr="00000000">
        <w:rPr>
          <w:sz w:val="28"/>
          <w:szCs w:val="28"/>
          <w:rtl w:val="0"/>
        </w:rPr>
        <w:t xml:space="preserve">, на перший погляд,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нетяжкому, слід негайно звернутися до лікаря.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Симптоми отруєння: нудота, блювота, біль у животі, проноси, судоми, посилене потовиділення, мимовільне сечовиділення. До приходу лікаря необхідно перш за все постаратися будь-якими засобами вивести отруйну речовину з організму. Для цього необхідно звернутися до дорослих, щоб допомогли промити шлунок і спорожнити </w:t>
      </w:r>
      <w:r w:rsidDel="00000000" w:rsidR="00000000" w:rsidRPr="00000000">
        <w:rPr>
          <w:sz w:val="28"/>
          <w:szCs w:val="28"/>
          <w:rtl w:val="0"/>
        </w:rPr>
        <w:t xml:space="preserve">кишківник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Шлунок промивають теплою водою, содовим розчином або слабким розчином марганцевокислого калію.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Постраждалому не можна самому йти в лікарню, а також бігти або їхати на велосипеді. Це може сприяти швидкій дії отрути. Тому хворий до госпіталізації і в період перебування у лікарні повинен дотримуватися строгого постільного режиму.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48"/>
          <w:szCs w:val="48"/>
          <w:rtl w:val="0"/>
        </w:rPr>
        <w:t xml:space="preserve">Бережіть своє життя та здоров’я!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9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Arial Unicode MS"/>
  <w:font w:name="Courier New"/>
  <w:font w:name="Lobster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70c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70c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70c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b05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480" w:line="1" w:lineRule="atLeast"/>
      <w:ind w:leftChars="-1" w:rightChars="0" w:firstLineChars="-1"/>
      <w:textDirection w:val="btLr"/>
      <w:textAlignment w:val="top"/>
      <w:outlineLvl w:val="0"/>
    </w:pPr>
    <w:rPr>
      <w:rFonts w:ascii="Constantia" w:cs="Times New Roman" w:eastAsia="Times New Roman" w:hAnsi="Constantia"/>
      <w:b w:val="1"/>
      <w:bCs w:val="1"/>
      <w:color w:val="7c9163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ru-RU"/>
    </w:rPr>
  </w:style>
  <w:style w:type="paragraph" w:styleId="Заголовок2">
    <w:name w:val="Заголовок 2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1"/>
    </w:pPr>
    <w:rPr>
      <w:rFonts w:ascii="Constantia" w:cs="Times New Roman" w:eastAsia="Times New Roman" w:hAnsi="Constantia"/>
      <w:b w:val="1"/>
      <w:bCs w:val="1"/>
      <w:color w:val="a5b592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ru-RU"/>
    </w:rPr>
  </w:style>
  <w:style w:type="paragraph" w:styleId="Заголовок3">
    <w:name w:val="Заголовок 3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2"/>
    </w:pPr>
    <w:rPr>
      <w:rFonts w:ascii="Constantia" w:cs="Times New Roman" w:eastAsia="Times New Roman" w:hAnsi="Constantia"/>
      <w:b w:val="1"/>
      <w:bCs w:val="1"/>
      <w:color w:val="a5b592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4">
    <w:name w:val="Заголовок 4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3"/>
    </w:pPr>
    <w:rPr>
      <w:rFonts w:ascii="Constantia" w:cs="Times New Roman" w:eastAsia="Times New Roman" w:hAnsi="Constantia"/>
      <w:b w:val="1"/>
      <w:bCs w:val="1"/>
      <w:i w:val="1"/>
      <w:iCs w:val="1"/>
      <w:color w:val="a5b592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5">
    <w:name w:val="Заголовок 5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4"/>
    </w:pPr>
    <w:rPr>
      <w:rFonts w:ascii="Constantia" w:cs="Times New Roman" w:eastAsia="Times New Roman" w:hAnsi="Constantia"/>
      <w:color w:val="526041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6">
    <w:name w:val="Заголовок 6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5"/>
    </w:pPr>
    <w:rPr>
      <w:rFonts w:ascii="Constantia" w:cs="Times New Roman" w:eastAsia="Times New Roman" w:hAnsi="Constantia"/>
      <w:i w:val="1"/>
      <w:iCs w:val="1"/>
      <w:color w:val="526041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7">
    <w:name w:val="Заголовок 7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6"/>
    </w:pPr>
    <w:rPr>
      <w:rFonts w:ascii="Constantia" w:cs="Times New Roman" w:eastAsia="Times New Roman" w:hAnsi="Constantia"/>
      <w:i w:val="1"/>
      <w:iCs w:val="1"/>
      <w:color w:val="404040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8">
    <w:name w:val="Заголовок 8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7"/>
    </w:pPr>
    <w:rPr>
      <w:rFonts w:ascii="Constantia" w:cs="Times New Roman" w:eastAsia="Times New Roman" w:hAnsi="Constantia"/>
      <w:color w:val="404040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Заголовок9">
    <w:name w:val="Заголовок 9"/>
    <w:basedOn w:val="Обычный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200" w:line="1" w:lineRule="atLeast"/>
      <w:ind w:leftChars="-1" w:rightChars="0" w:firstLineChars="-1"/>
      <w:textDirection w:val="btLr"/>
      <w:textAlignment w:val="top"/>
      <w:outlineLvl w:val="8"/>
    </w:pPr>
    <w:rPr>
      <w:rFonts w:ascii="Constantia" w:cs="Times New Roman" w:eastAsia="Times New Roman" w:hAnsi="Constantia"/>
      <w:i w:val="1"/>
      <w:iCs w:val="1"/>
      <w:color w:val="404040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Заголовок1Знак">
    <w:name w:val="Заголовок 1 Знак"/>
    <w:next w:val="Заголовок1Знак"/>
    <w:autoRedefine w:val="0"/>
    <w:hidden w:val="0"/>
    <w:qFormat w:val="0"/>
    <w:rPr>
      <w:rFonts w:ascii="Constantia" w:cs="Times New Roman" w:eastAsia="Times New Roman" w:hAnsi="Constantia"/>
      <w:b w:val="1"/>
      <w:bCs w:val="1"/>
      <w:color w:val="7c9163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Заголовок2Знак">
    <w:name w:val="Заголовок 2 Знак"/>
    <w:next w:val="Заголовок2Знак"/>
    <w:autoRedefine w:val="0"/>
    <w:hidden w:val="0"/>
    <w:qFormat w:val="0"/>
    <w:rPr>
      <w:rFonts w:ascii="Constantia" w:cs="Times New Roman" w:eastAsia="Times New Roman" w:hAnsi="Constantia"/>
      <w:b w:val="1"/>
      <w:bCs w:val="1"/>
      <w:color w:val="a5b592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Заголовок3Знак">
    <w:name w:val="Заголовок 3 Знак"/>
    <w:next w:val="Заголовок3Знак"/>
    <w:autoRedefine w:val="0"/>
    <w:hidden w:val="0"/>
    <w:qFormat w:val="0"/>
    <w:rPr>
      <w:rFonts w:ascii="Constantia" w:cs="Times New Roman" w:eastAsia="Times New Roman" w:hAnsi="Constantia"/>
      <w:b w:val="1"/>
      <w:bCs w:val="1"/>
      <w:color w:val="a5b592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4Знак">
    <w:name w:val="Заголовок 4 Знак"/>
    <w:next w:val="Заголовок4Знак"/>
    <w:autoRedefine w:val="0"/>
    <w:hidden w:val="0"/>
    <w:qFormat w:val="0"/>
    <w:rPr>
      <w:rFonts w:ascii="Constantia" w:cs="Times New Roman" w:eastAsia="Times New Roman" w:hAnsi="Constantia"/>
      <w:b w:val="1"/>
      <w:bCs w:val="1"/>
      <w:i w:val="1"/>
      <w:iCs w:val="1"/>
      <w:color w:val="a5b592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5Знак">
    <w:name w:val="Заголовок 5 Знак"/>
    <w:next w:val="Заголовок5Знак"/>
    <w:autoRedefine w:val="0"/>
    <w:hidden w:val="0"/>
    <w:qFormat w:val="0"/>
    <w:rPr>
      <w:rFonts w:ascii="Constantia" w:cs="Times New Roman" w:eastAsia="Times New Roman" w:hAnsi="Constantia"/>
      <w:color w:val="52604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6Знак">
    <w:name w:val="Заголовок 6 Знак"/>
    <w:next w:val="Заголовок6Знак"/>
    <w:autoRedefine w:val="0"/>
    <w:hidden w:val="0"/>
    <w:qFormat w:val="0"/>
    <w:rPr>
      <w:rFonts w:ascii="Constantia" w:cs="Times New Roman" w:eastAsia="Times New Roman" w:hAnsi="Constantia"/>
      <w:i w:val="1"/>
      <w:iCs w:val="1"/>
      <w:color w:val="52604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7Знак">
    <w:name w:val="Заголовок 7 Знак"/>
    <w:next w:val="Заголовок7Знак"/>
    <w:autoRedefine w:val="0"/>
    <w:hidden w:val="0"/>
    <w:qFormat w:val="0"/>
    <w:rPr>
      <w:rFonts w:ascii="Constantia" w:cs="Times New Roman" w:eastAsia="Times New Roman" w:hAnsi="Constant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8Знак">
    <w:name w:val="Заголовок 8 Знак"/>
    <w:next w:val="Заголовок8Знак"/>
    <w:autoRedefine w:val="0"/>
    <w:hidden w:val="0"/>
    <w:qFormat w:val="0"/>
    <w:rPr>
      <w:rFonts w:ascii="Constantia" w:cs="Times New Roman" w:eastAsia="Times New Roman" w:hAnsi="Constantia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Заголовок9Знак">
    <w:name w:val="Заголовок 9 Знак"/>
    <w:next w:val="Заголовок9Знак"/>
    <w:autoRedefine w:val="0"/>
    <w:hidden w:val="0"/>
    <w:qFormat w:val="0"/>
    <w:rPr>
      <w:rFonts w:ascii="Constantia" w:cs="Times New Roman" w:eastAsia="Times New Roman" w:hAnsi="Constant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Названиеобъекта">
    <w:name w:val="Название объекта"/>
    <w:basedOn w:val="Обычный"/>
    <w:next w:val="Обычный"/>
    <w:autoRedefine w:val="0"/>
    <w:hidden w:val="0"/>
    <w:qFormat w:val="1"/>
    <w:pPr>
      <w:widowControl w:val="0"/>
      <w:suppressAutoHyphens w:val="1"/>
      <w:autoSpaceDE w:val="0"/>
      <w:autoSpaceDN w:val="0"/>
      <w:adjustRightInd w:val="0"/>
      <w:spacing w:after="20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color w:val="a5b592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ru-RU"/>
    </w:rPr>
  </w:style>
  <w:style w:type="paragraph" w:styleId="Название">
    <w:name w:val="Название"/>
    <w:basedOn w:val="Обычный"/>
    <w:next w:val="Обычный"/>
    <w:autoRedefine w:val="0"/>
    <w:hidden w:val="0"/>
    <w:qFormat w:val="0"/>
    <w:pPr>
      <w:widowControl w:val="0"/>
      <w:pBdr>
        <w:bottom w:color="a5b592" w:space="4" w:sz="8" w:val="single"/>
      </w:pBdr>
      <w:suppressAutoHyphens w:val="1"/>
      <w:autoSpaceDE w:val="0"/>
      <w:autoSpaceDN w:val="0"/>
      <w:adjustRightInd w:val="0"/>
      <w:spacing w:after="300"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rFonts w:ascii="Constantia" w:cs="Times New Roman" w:eastAsia="Times New Roman" w:hAnsi="Constantia"/>
      <w:color w:val="32391c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 w:bidi="ar-SA" w:eastAsia="en-US" w:val="ru-RU"/>
    </w:rPr>
  </w:style>
  <w:style w:type="character" w:styleId="НазваниеЗнак">
    <w:name w:val="Название Знак"/>
    <w:next w:val="НазваниеЗнак"/>
    <w:autoRedefine w:val="0"/>
    <w:hidden w:val="0"/>
    <w:qFormat w:val="0"/>
    <w:rPr>
      <w:rFonts w:ascii="Constantia" w:cs="Times New Roman" w:eastAsia="Times New Roman" w:hAnsi="Constantia"/>
      <w:color w:val="32391c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/>
    </w:rPr>
  </w:style>
  <w:style w:type="paragraph" w:styleId="Подзаголовок">
    <w:name w:val="Подзаголовок"/>
    <w:basedOn w:val="Обычный"/>
    <w:next w:val="Обычный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nstantia" w:cs="Times New Roman" w:eastAsia="Times New Roman" w:hAnsi="Constantia"/>
      <w:i w:val="1"/>
      <w:iCs w:val="1"/>
      <w:color w:val="a5b592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ru-RU"/>
    </w:rPr>
  </w:style>
  <w:style w:type="character" w:styleId="ПодзаголовокЗнак">
    <w:name w:val="Подзаголовок Знак"/>
    <w:next w:val="ПодзаголовокЗнак"/>
    <w:autoRedefine w:val="0"/>
    <w:hidden w:val="0"/>
    <w:qFormat w:val="0"/>
    <w:rPr>
      <w:rFonts w:ascii="Constantia" w:cs="Times New Roman" w:eastAsia="Times New Roman" w:hAnsi="Constantia"/>
      <w:i w:val="1"/>
      <w:iCs w:val="1"/>
      <w:color w:val="a5b592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Строгий">
    <w:name w:val="Строгий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Выделение">
    <w:name w:val="Выделение"/>
    <w:next w:val="Выделение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Безинтервала">
    <w:name w:val="Без интервала"/>
    <w:next w:val="Безинтервала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character" w:styleId="БезинтервалаЗнак">
    <w:name w:val="Без интервала Знак"/>
    <w:next w:val="БезинтервалаЗнак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paragraph" w:styleId="Цитата2">
    <w:name w:val="Цитата 2"/>
    <w:basedOn w:val="Обычный"/>
    <w:next w:val="Обычный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i w:val="1"/>
      <w:iCs w:val="1"/>
      <w:color w:val="000000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character" w:styleId="Цитата2Знак">
    <w:name w:val="Цитата 2 Знак"/>
    <w:next w:val="Цитата2Знак"/>
    <w:autoRedefine w:val="0"/>
    <w:hidden w:val="0"/>
    <w:qFormat w:val="0"/>
    <w:rPr>
      <w:rFonts w:ascii="Arial" w:cs="Arial" w:hAnsi="Arial"/>
      <w:i w:val="1"/>
      <w:iCs w:val="1"/>
      <w:color w:val="00000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Выделеннаяцитата">
    <w:name w:val="Выделенная цитата"/>
    <w:basedOn w:val="Обычный"/>
    <w:next w:val="Обычный"/>
    <w:autoRedefine w:val="0"/>
    <w:hidden w:val="0"/>
    <w:qFormat w:val="0"/>
    <w:pPr>
      <w:widowControl w:val="0"/>
      <w:pBdr>
        <w:bottom w:color="a5b592" w:space="4" w:sz="4" w:val="single"/>
      </w:pBdr>
      <w:suppressAutoHyphens w:val="1"/>
      <w:autoSpaceDE w:val="0"/>
      <w:autoSpaceDN w:val="0"/>
      <w:adjustRightInd w:val="0"/>
      <w:spacing w:after="280" w:before="200" w:line="1" w:lineRule="atLeast"/>
      <w:ind w:left="936" w:right="936"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i w:val="1"/>
      <w:iCs w:val="1"/>
      <w:color w:val="a5b592"/>
      <w:w w:val="100"/>
      <w:position w:val="-1"/>
      <w:effect w:val="none"/>
      <w:vertAlign w:val="baseline"/>
      <w:cs w:val="0"/>
      <w:em w:val="none"/>
      <w:lang w:bidi="ar-SA" w:eastAsia="en-US" w:val="ru-RU"/>
    </w:rPr>
  </w:style>
  <w:style w:type="character" w:styleId="ВыделеннаяцитатаЗнак">
    <w:name w:val="Выделенная цитата Знак"/>
    <w:next w:val="ВыделеннаяцитатаЗнак"/>
    <w:autoRedefine w:val="0"/>
    <w:hidden w:val="0"/>
    <w:qFormat w:val="0"/>
    <w:rPr>
      <w:rFonts w:ascii="Arial" w:cs="Arial" w:hAnsi="Arial"/>
      <w:b w:val="1"/>
      <w:bCs w:val="1"/>
      <w:i w:val="1"/>
      <w:iCs w:val="1"/>
      <w:color w:val="a5b592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Слабоевыделение">
    <w:name w:val="Слабое выделение"/>
    <w:next w:val="Слабоевыделение"/>
    <w:autoRedefine w:val="0"/>
    <w:hidden w:val="0"/>
    <w:qFormat w:val="0"/>
    <w:rPr>
      <w:i w:val="1"/>
      <w:iCs w:val="1"/>
      <w:color w:val="808080"/>
      <w:w w:val="100"/>
      <w:position w:val="-1"/>
      <w:effect w:val="none"/>
      <w:vertAlign w:val="baseline"/>
      <w:cs w:val="0"/>
      <w:em w:val="none"/>
      <w:lang/>
    </w:rPr>
  </w:style>
  <w:style w:type="character" w:styleId="Сильноевыделение">
    <w:name w:val="Сильное выделение"/>
    <w:next w:val="Сильноевыделение"/>
    <w:autoRedefine w:val="0"/>
    <w:hidden w:val="0"/>
    <w:qFormat w:val="0"/>
    <w:rPr>
      <w:b w:val="1"/>
      <w:bCs w:val="1"/>
      <w:i w:val="1"/>
      <w:iCs w:val="1"/>
      <w:color w:val="a5b592"/>
      <w:w w:val="100"/>
      <w:position w:val="-1"/>
      <w:effect w:val="none"/>
      <w:vertAlign w:val="baseline"/>
      <w:cs w:val="0"/>
      <w:em w:val="none"/>
      <w:lang/>
    </w:rPr>
  </w:style>
  <w:style w:type="character" w:styleId="Слабаяссылка">
    <w:name w:val="Слабая ссылка"/>
    <w:next w:val="Слабаяссылка"/>
    <w:autoRedefine w:val="0"/>
    <w:hidden w:val="0"/>
    <w:qFormat w:val="0"/>
    <w:rPr>
      <w:smallCaps w:val="1"/>
      <w:color w:val="f3a447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Сильнаяссылка">
    <w:name w:val="Сильная ссылка"/>
    <w:next w:val="Сильнаяссылка"/>
    <w:autoRedefine w:val="0"/>
    <w:hidden w:val="0"/>
    <w:qFormat w:val="0"/>
    <w:rPr>
      <w:b w:val="1"/>
      <w:bCs w:val="1"/>
      <w:smallCaps w:val="1"/>
      <w:color w:val="f3a447"/>
      <w:spacing w:val="5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Названиекниги">
    <w:name w:val="Название книги"/>
    <w:next w:val="Названиекниги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Заголовокоглавления">
    <w:name w:val="Заголовок оглавления"/>
    <w:basedOn w:val="Заголовок1"/>
    <w:next w:val="Обычный"/>
    <w:autoRedefine w:val="0"/>
    <w:hidden w:val="0"/>
    <w:qFormat w:val="1"/>
    <w:pPr>
      <w:keepNext w:val="1"/>
      <w:keepLines w:val="1"/>
      <w:widowControl w:val="0"/>
      <w:suppressAutoHyphens w:val="1"/>
      <w:autoSpaceDE w:val="0"/>
      <w:autoSpaceDN w:val="0"/>
      <w:adjustRightInd w:val="0"/>
      <w:spacing w:before="480" w:line="1" w:lineRule="atLeast"/>
      <w:ind w:leftChars="-1" w:rightChars="0" w:firstLineChars="-1"/>
      <w:textDirection w:val="btLr"/>
      <w:textAlignment w:val="top"/>
      <w:outlineLvl w:val="9"/>
    </w:pPr>
    <w:rPr>
      <w:rFonts w:ascii="Constantia" w:cs="Times New Roman" w:eastAsia="Times New Roman" w:hAnsi="Constantia"/>
      <w:b w:val="1"/>
      <w:bCs w:val="1"/>
      <w:color w:val="7c9163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ru-RU"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1"/>
    <w:pPr>
      <w:widowControl w:val="1"/>
      <w:suppressAutoHyphens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13.jpg"/><Relationship Id="rId21" Type="http://schemas.openxmlformats.org/officeDocument/2006/relationships/image" Target="media/image9.jpg"/><Relationship Id="rId24" Type="http://schemas.openxmlformats.org/officeDocument/2006/relationships/image" Target="media/image3.jpg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5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8.png"/><Relationship Id="rId8" Type="http://schemas.openxmlformats.org/officeDocument/2006/relationships/image" Target="media/image10.png"/><Relationship Id="rId11" Type="http://schemas.openxmlformats.org/officeDocument/2006/relationships/image" Target="media/image16.png"/><Relationship Id="rId10" Type="http://schemas.openxmlformats.org/officeDocument/2006/relationships/image" Target="media/image19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5" Type="http://schemas.openxmlformats.org/officeDocument/2006/relationships/image" Target="media/image14.png"/><Relationship Id="rId14" Type="http://schemas.openxmlformats.org/officeDocument/2006/relationships/image" Target="media/image15.png"/><Relationship Id="rId17" Type="http://schemas.openxmlformats.org/officeDocument/2006/relationships/image" Target="media/image12.jpg"/><Relationship Id="rId16" Type="http://schemas.openxmlformats.org/officeDocument/2006/relationships/image" Target="media/image11.jpg"/><Relationship Id="rId19" Type="http://schemas.openxmlformats.org/officeDocument/2006/relationships/image" Target="media/image7.jpg"/><Relationship Id="rId1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Ai4bq1oWHvD48QPv7V99IVlZQ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MghoLmdqZGd4czgAciExLURkbWVfMUFnZ3NKN0U3NC1wTU5BUE9udkpoUUlUN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2019-02-12T20:07:00Z</dcterms:created>
  <dc:creator>Admin</dc:creator>
</cp:coreProperties>
</file>